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766775"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766775">
        <w:rPr>
          <w:sz w:val="20"/>
          <w:szCs w:val="20"/>
        </w:rPr>
        <w:t xml:space="preserve"> </w:t>
      </w:r>
      <w:r w:rsidR="006F4D0E">
        <w:rPr>
          <w:b/>
          <w:bCs/>
        </w:rPr>
        <w:t>Znak sprawy: DZP-271-</w:t>
      </w:r>
      <w:r w:rsidR="00766775">
        <w:rPr>
          <w:b/>
          <w:bCs/>
        </w:rPr>
        <w:t>3</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766775">
        <w:rPr>
          <w:b/>
          <w:bCs/>
        </w:rPr>
        <w:t>2</w:t>
      </w:r>
      <w:r w:rsidR="00AA04B0">
        <w:rPr>
          <w:b/>
          <w:bCs/>
        </w:rPr>
        <w:t>4</w:t>
      </w:r>
      <w:r w:rsidR="006F4D0E">
        <w:rPr>
          <w:b/>
          <w:bCs/>
        </w:rPr>
        <w:t>.0</w:t>
      </w:r>
      <w:r w:rsidR="00BA7F51">
        <w:rPr>
          <w:b/>
          <w:bCs/>
        </w:rPr>
        <w:t>2</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766775" w:rsidP="00D21FDD">
      <w:pPr>
        <w:jc w:val="center"/>
        <w:rPr>
          <w:b/>
          <w:sz w:val="28"/>
          <w:szCs w:val="28"/>
        </w:rPr>
      </w:pPr>
      <w:r>
        <w:rPr>
          <w:b/>
          <w:sz w:val="28"/>
          <w:szCs w:val="28"/>
        </w:rPr>
        <w:t>P</w:t>
      </w:r>
      <w:r w:rsidR="00AA04B0">
        <w:rPr>
          <w:b/>
          <w:sz w:val="28"/>
          <w:szCs w:val="28"/>
        </w:rPr>
        <w:t>roduktów</w:t>
      </w:r>
      <w:r>
        <w:rPr>
          <w:b/>
          <w:sz w:val="28"/>
          <w:szCs w:val="28"/>
        </w:rPr>
        <w:t xml:space="preserve"> mleczarskich oraz produktów głęboko mrożonych</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bCs/>
        </w:rPr>
      </w:pPr>
      <w:r>
        <w:rPr>
          <w:color w:val="000000"/>
        </w:rPr>
        <w:t xml:space="preserve">Kod CPV: </w:t>
      </w:r>
      <w:r w:rsidR="00AA04B0">
        <w:rPr>
          <w:bCs/>
        </w:rPr>
        <w:t>15</w:t>
      </w:r>
      <w:r w:rsidR="00766775">
        <w:rPr>
          <w:bCs/>
        </w:rPr>
        <w:t>5</w:t>
      </w:r>
      <w:r w:rsidR="00AA04B0">
        <w:rPr>
          <w:bCs/>
        </w:rPr>
        <w:t>00000-</w:t>
      </w:r>
      <w:r w:rsidR="00766775">
        <w:rPr>
          <w:bCs/>
        </w:rPr>
        <w:t>3</w:t>
      </w:r>
      <w:r w:rsidR="00AA04B0">
        <w:rPr>
          <w:bCs/>
        </w:rPr>
        <w:t xml:space="preserve"> </w:t>
      </w:r>
      <w:r w:rsidR="00766775">
        <w:rPr>
          <w:bCs/>
        </w:rPr>
        <w:t>P</w:t>
      </w:r>
      <w:r w:rsidR="00AA04B0">
        <w:rPr>
          <w:bCs/>
        </w:rPr>
        <w:t xml:space="preserve">rodukty </w:t>
      </w:r>
      <w:r w:rsidR="00766775">
        <w:rPr>
          <w:bCs/>
        </w:rPr>
        <w:t>mleczarskie</w:t>
      </w:r>
    </w:p>
    <w:p w:rsidR="00766775" w:rsidRDefault="00766775" w:rsidP="00D21FDD">
      <w:pPr>
        <w:ind w:left="720" w:hanging="720"/>
        <w:rPr>
          <w:color w:val="000000"/>
        </w:rPr>
      </w:pPr>
      <w:r>
        <w:rPr>
          <w:bCs/>
        </w:rPr>
        <w:t>Kod CPV: 12896000-5 Produktów głęboko mrożonych</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766775">
        <w:rPr>
          <w:b/>
        </w:rPr>
        <w:t>P</w:t>
      </w:r>
      <w:r w:rsidR="00AA04B0">
        <w:rPr>
          <w:b/>
        </w:rPr>
        <w:t xml:space="preserve">roduktów </w:t>
      </w:r>
      <w:r w:rsidR="00766775">
        <w:rPr>
          <w:b/>
        </w:rPr>
        <w:t>mleczarskich oraz produktów głęboko mrożonych</w:t>
      </w:r>
      <w:r w:rsidR="00AA04B0">
        <w:rPr>
          <w:b/>
        </w:rPr>
        <w:t xml:space="preserve"> </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4A69E0" w:rsidRDefault="006F4D0E" w:rsidP="004A69E0">
      <w:pPr>
        <w:pStyle w:val="NormalnyWeb"/>
        <w:spacing w:before="0" w:beforeAutospacing="0" w:after="0" w:afterAutospacing="0"/>
        <w:ind w:left="284" w:hanging="284"/>
        <w:rPr>
          <w:b/>
          <w:bCs/>
        </w:rPr>
      </w:pPr>
      <w:bookmarkStart w:id="0" w:name="_Hlk504719007"/>
      <w:r w:rsidRPr="00055264">
        <w:rPr>
          <w:bCs/>
        </w:rPr>
        <w:t>1)</w:t>
      </w:r>
      <w:r w:rsidRPr="00D21FDD">
        <w:rPr>
          <w:b/>
        </w:rPr>
        <w:tab/>
      </w:r>
      <w:r w:rsidR="00D21FDD" w:rsidRPr="00D21FDD">
        <w:t>Przedmiotem zamówienia jest dostawa</w:t>
      </w:r>
      <w:r w:rsidR="001E60DE" w:rsidRPr="001E60DE">
        <w:rPr>
          <w:b/>
          <w:bCs/>
        </w:rPr>
        <w:t xml:space="preserve"> </w:t>
      </w:r>
      <w:r w:rsidR="00766775">
        <w:rPr>
          <w:b/>
          <w:bCs/>
        </w:rPr>
        <w:t>„P</w:t>
      </w:r>
      <w:r w:rsidR="00AA04B0">
        <w:rPr>
          <w:b/>
          <w:bCs/>
        </w:rPr>
        <w:t xml:space="preserve">roduktów </w:t>
      </w:r>
      <w:r w:rsidR="00766775">
        <w:rPr>
          <w:b/>
          <w:bCs/>
        </w:rPr>
        <w:t>mlec</w:t>
      </w:r>
      <w:r w:rsidR="004A69E0">
        <w:rPr>
          <w:b/>
          <w:bCs/>
        </w:rPr>
        <w:t>z</w:t>
      </w:r>
      <w:r w:rsidR="00766775">
        <w:rPr>
          <w:b/>
          <w:bCs/>
        </w:rPr>
        <w:t>arskich oraz produktów głęboko mrożonych”</w:t>
      </w:r>
      <w:r w:rsidR="00055264">
        <w:rPr>
          <w:b/>
          <w:bCs/>
        </w:rPr>
        <w:t>.</w:t>
      </w:r>
    </w:p>
    <w:p w:rsidR="00703332" w:rsidRDefault="004A69E0" w:rsidP="004A69E0">
      <w:pPr>
        <w:pStyle w:val="NormalnyWeb"/>
        <w:spacing w:before="0" w:beforeAutospacing="0" w:after="0" w:afterAutospacing="0"/>
        <w:ind w:left="284" w:hanging="284"/>
        <w:rPr>
          <w:bCs/>
        </w:rPr>
      </w:pPr>
      <w:r>
        <w:rPr>
          <w:b/>
          <w:bCs/>
        </w:rPr>
        <w:t xml:space="preserve">    </w:t>
      </w:r>
      <w:r w:rsidR="00766775" w:rsidRPr="00766775">
        <w:rPr>
          <w:b/>
        </w:rPr>
        <w:t xml:space="preserve"> </w:t>
      </w:r>
      <w:r w:rsidR="00766775" w:rsidRPr="004A69E0">
        <w:rPr>
          <w:bCs/>
        </w:rPr>
        <w:t>Przedmiot zamówienia został podzielony na zadania</w:t>
      </w:r>
      <w:r>
        <w:rPr>
          <w:bCs/>
        </w:rPr>
        <w:t>:</w:t>
      </w:r>
    </w:p>
    <w:p w:rsidR="004A69E0" w:rsidRDefault="004A69E0" w:rsidP="004A69E0">
      <w:pPr>
        <w:pStyle w:val="NormalnyWeb"/>
        <w:spacing w:before="0" w:beforeAutospacing="0" w:after="0" w:afterAutospacing="0"/>
        <w:ind w:left="284" w:hanging="284"/>
        <w:rPr>
          <w:bCs/>
        </w:rPr>
      </w:pPr>
    </w:p>
    <w:p w:rsidR="004A69E0" w:rsidRDefault="004A69E0" w:rsidP="004A69E0">
      <w:pPr>
        <w:pStyle w:val="NormalnyWeb"/>
        <w:spacing w:before="0" w:beforeAutospacing="0" w:after="0" w:afterAutospacing="0"/>
        <w:ind w:left="284" w:hanging="284"/>
        <w:rPr>
          <w:b/>
        </w:rPr>
      </w:pPr>
      <w:r>
        <w:rPr>
          <w:bCs/>
        </w:rPr>
        <w:t xml:space="preserve">    </w:t>
      </w:r>
      <w:r w:rsidRPr="004A69E0">
        <w:rPr>
          <w:b/>
        </w:rPr>
        <w:t xml:space="preserve">Zadanie nr:1 </w:t>
      </w:r>
      <w:r>
        <w:rPr>
          <w:bCs/>
        </w:rPr>
        <w:t xml:space="preserve">kod CPV 15500000-3 </w:t>
      </w:r>
      <w:r>
        <w:rPr>
          <w:b/>
        </w:rPr>
        <w:t>Produkty mleczarskie;</w:t>
      </w:r>
    </w:p>
    <w:p w:rsidR="004A69E0" w:rsidRPr="004A69E0" w:rsidRDefault="004A69E0" w:rsidP="004A69E0">
      <w:pPr>
        <w:pStyle w:val="NormalnyWeb"/>
        <w:spacing w:before="0" w:beforeAutospacing="0" w:after="0" w:afterAutospacing="0"/>
        <w:ind w:left="284" w:hanging="284"/>
        <w:rPr>
          <w:bCs/>
        </w:rPr>
      </w:pPr>
      <w:r>
        <w:rPr>
          <w:b/>
        </w:rPr>
        <w:t xml:space="preserve">    Zadanie nr:2 </w:t>
      </w:r>
      <w:r>
        <w:rPr>
          <w:bCs/>
        </w:rPr>
        <w:t xml:space="preserve">kod CPV 15896000-5 </w:t>
      </w:r>
      <w:r w:rsidRPr="004A69E0">
        <w:rPr>
          <w:b/>
        </w:rPr>
        <w:t xml:space="preserve">Produkty </w:t>
      </w:r>
      <w:r>
        <w:rPr>
          <w:b/>
        </w:rPr>
        <w:t>głęboko mrożone – filety rybne, owoce i warzywa.</w:t>
      </w:r>
    </w:p>
    <w:p w:rsidR="004A69E0" w:rsidRDefault="004A69E0" w:rsidP="004A69E0">
      <w:pPr>
        <w:pStyle w:val="NormalnyWeb"/>
        <w:spacing w:before="0" w:beforeAutospacing="0" w:after="0" w:afterAutospacing="0"/>
        <w:ind w:left="284" w:hanging="284"/>
      </w:pPr>
    </w:p>
    <w:bookmarkEnd w:id="0"/>
    <w:p w:rsidR="006F4D0E" w:rsidRDefault="006F4D0E" w:rsidP="004A69E0">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lastRenderedPageBreak/>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w:t>
      </w:r>
      <w:proofErr w:type="spellStart"/>
      <w:r w:rsidRPr="003F2A34">
        <w:rPr>
          <w:rFonts w:ascii="Times New Roman" w:hAnsi="Times New Roman" w:cs="Times New Roman"/>
          <w:color w:val="auto"/>
        </w:rPr>
        <w:t>Pzp</w:t>
      </w:r>
      <w:proofErr w:type="spellEnd"/>
      <w:r w:rsidRPr="003F2A34">
        <w:rPr>
          <w:rFonts w:ascii="Times New Roman" w:hAnsi="Times New Roman" w:cs="Times New Roman"/>
          <w:color w:val="auto"/>
        </w:rPr>
        <w:t xml:space="preserve">,  </w:t>
      </w:r>
    </w:p>
    <w:p w:rsidR="006F4D0E" w:rsidRPr="003F2A34" w:rsidRDefault="003F2A34" w:rsidP="003F2A34">
      <w:pPr>
        <w:pStyle w:val="Akapitzlist"/>
        <w:numPr>
          <w:ilvl w:val="0"/>
          <w:numId w:val="24"/>
        </w:numPr>
        <w:ind w:left="567" w:hanging="425"/>
        <w:jc w:val="both"/>
        <w:rPr>
          <w:bCs/>
        </w:rPr>
      </w:pPr>
      <w:r w:rsidRPr="003F2A34">
        <w:t xml:space="preserve">na podstawie art. 24 ust. 5 pkt 1 ustawy </w:t>
      </w:r>
      <w:proofErr w:type="spellStart"/>
      <w:r w:rsidRPr="003F2A34">
        <w:t>Pzp</w:t>
      </w:r>
      <w:proofErr w:type="spellEnd"/>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006F4D0E" w:rsidRPr="003F2A34">
        <w:rPr>
          <w:bCs/>
        </w:rPr>
        <w:t>Pzp</w:t>
      </w:r>
      <w:proofErr w:type="spellEnd"/>
      <w:r w:rsidR="006F4D0E" w:rsidRPr="003F2A34">
        <w:rPr>
          <w:bCs/>
        </w:rPr>
        <w:t>.</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lastRenderedPageBreak/>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Zamawiający dopuszcza możliwość realizacji przedmiotu zamówienia przy pomocy podwykonawców. W takim przypadku Wykonawca zamieszcza informację o 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w:t>
      </w:r>
      <w:r w:rsidRPr="003F2388">
        <w:rPr>
          <w:b/>
        </w:rPr>
        <w:lastRenderedPageBreak/>
        <w:t xml:space="preserve">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833582">
        <w:rPr>
          <w:bCs/>
          <w:iCs/>
          <w:color w:val="000000"/>
        </w:rPr>
        <w:t>7</w:t>
      </w:r>
      <w:r>
        <w:rPr>
          <w:bCs/>
          <w:iCs/>
          <w:color w:val="000000"/>
        </w:rPr>
        <w:t>.a) wykonawca będzie zobowiązany poinformować Zamawiającego podając oznaczenie postępowania (numer postępowania przetargowego), w którym znajdują się te dokumenty.</w:t>
      </w:r>
    </w:p>
    <w:p w:rsidR="006F4D0E" w:rsidRDefault="006F4D0E" w:rsidP="007A21DD">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BB793E">
      <w:pPr>
        <w:widowControl w:val="0"/>
        <w:numPr>
          <w:ilvl w:val="0"/>
          <w:numId w:val="4"/>
        </w:numPr>
        <w:tabs>
          <w:tab w:val="left" w:pos="851"/>
        </w:tabs>
        <w:autoSpaceDE w:val="0"/>
        <w:autoSpaceDN w:val="0"/>
        <w:adjustRightInd w:val="0"/>
        <w:ind w:left="709" w:hanging="283"/>
      </w:pPr>
      <w:r w:rsidRPr="00BB793E">
        <w:t>W</w:t>
      </w:r>
      <w:r w:rsidR="006F4D0E" w:rsidRPr="00BB793E">
        <w:t>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w:t>
      </w:r>
      <w:r>
        <w:rPr>
          <w:color w:val="000000"/>
        </w:rPr>
        <w:lastRenderedPageBreak/>
        <w:t>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4A69E0" w:rsidP="006F4D0E">
      <w:pPr>
        <w:widowControl w:val="0"/>
        <w:autoSpaceDE w:val="0"/>
        <w:autoSpaceDN w:val="0"/>
        <w:adjustRightInd w:val="0"/>
        <w:ind w:left="709"/>
        <w:jc w:val="both"/>
        <w:rPr>
          <w:color w:val="000000"/>
        </w:rPr>
      </w:pPr>
      <w:r>
        <w:rPr>
          <w:color w:val="000000"/>
        </w:rPr>
        <w:t xml:space="preserve">Bogusława </w:t>
      </w:r>
      <w:proofErr w:type="spellStart"/>
      <w:r>
        <w:rPr>
          <w:color w:val="000000"/>
        </w:rPr>
        <w:t>Pacura</w:t>
      </w:r>
      <w:proofErr w:type="spellEnd"/>
      <w:r>
        <w:rPr>
          <w:color w:val="000000"/>
        </w:rPr>
        <w:t xml:space="preserve"> </w:t>
      </w:r>
      <w:r w:rsidR="002F6A95">
        <w:rPr>
          <w:color w:val="000000"/>
        </w:rPr>
        <w:t xml:space="preserve"> </w:t>
      </w:r>
      <w:proofErr w:type="spellStart"/>
      <w:r w:rsidR="002F6A95">
        <w:rPr>
          <w:color w:val="000000"/>
        </w:rPr>
        <w:t>tel</w:t>
      </w:r>
      <w:proofErr w:type="spellEnd"/>
      <w:r w:rsidR="002F6A95">
        <w:rPr>
          <w:color w:val="000000"/>
        </w:rPr>
        <w:t xml:space="preserve">: (14) 66 21 </w:t>
      </w:r>
      <w:r>
        <w:rPr>
          <w:color w:val="000000"/>
        </w:rPr>
        <w:t>347</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lastRenderedPageBreak/>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lastRenderedPageBreak/>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4A69E0">
        <w:rPr>
          <w:b/>
          <w:bCs/>
          <w:color w:val="000000"/>
        </w:rPr>
        <w:t>0</w:t>
      </w:r>
      <w:r w:rsidR="00BA7F51">
        <w:rPr>
          <w:b/>
          <w:bCs/>
          <w:color w:val="000000"/>
        </w:rPr>
        <w:t>5</w:t>
      </w:r>
      <w:r w:rsidRPr="00E57FEA">
        <w:rPr>
          <w:b/>
          <w:bCs/>
        </w:rPr>
        <w:t>.</w:t>
      </w:r>
      <w:r w:rsidRPr="002E3131">
        <w:rPr>
          <w:b/>
        </w:rPr>
        <w:t>0</w:t>
      </w:r>
      <w:r w:rsidR="004A69E0">
        <w:rPr>
          <w:b/>
        </w:rPr>
        <w:t>3</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4A69E0">
        <w:rPr>
          <w:b/>
          <w:bCs/>
          <w:color w:val="000000"/>
        </w:rPr>
        <w:t>0</w:t>
      </w:r>
      <w:r w:rsidR="00BA7F51">
        <w:rPr>
          <w:b/>
          <w:bCs/>
          <w:color w:val="000000"/>
        </w:rPr>
        <w:t>5</w:t>
      </w:r>
      <w:r>
        <w:rPr>
          <w:b/>
          <w:bCs/>
          <w:color w:val="000000"/>
        </w:rPr>
        <w:t>.</w:t>
      </w:r>
      <w:r w:rsidRPr="002E3131">
        <w:rPr>
          <w:b/>
          <w:bCs/>
        </w:rPr>
        <w:t>0</w:t>
      </w:r>
      <w:r w:rsidR="004A69E0">
        <w:rPr>
          <w:b/>
          <w:bCs/>
        </w:rPr>
        <w:t>3</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w:t>
      </w:r>
      <w:r>
        <w:rPr>
          <w:b/>
          <w:color w:val="000000"/>
        </w:rPr>
        <w:lastRenderedPageBreak/>
        <w:t xml:space="preserve">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 xml:space="preserve"> produkty spożywcze</w:t>
      </w:r>
      <w:r>
        <w:rPr>
          <w:color w:val="000000"/>
        </w:rPr>
        <w:t xml:space="preserve"> są produkt</w:t>
      </w:r>
      <w:r w:rsidR="00AA04B0">
        <w:rPr>
          <w:color w:val="000000"/>
        </w:rPr>
        <w:t>ami</w:t>
      </w:r>
      <w:r w:rsidR="004A69E0">
        <w:rPr>
          <w:color w:val="000000"/>
        </w:rPr>
        <w:t xml:space="preserve"> gdzie nie </w:t>
      </w:r>
      <w:r>
        <w:rPr>
          <w:color w:val="000000"/>
        </w:rPr>
        <w:t xml:space="preserve"> występują koszty</w:t>
      </w:r>
      <w:r w:rsidR="004A69E0">
        <w:rPr>
          <w:color w:val="000000"/>
        </w:rPr>
        <w:t xml:space="preserve"> cyklu</w:t>
      </w:r>
      <w:r>
        <w:rPr>
          <w:color w:val="000000"/>
        </w:rPr>
        <w:t xml:space="preserve">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AA04B0">
              <w:t>100</w:t>
            </w:r>
            <w:r>
              <w:t>.</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AA04B0">
              <w:rPr>
                <w:b/>
                <w:bCs/>
              </w:rPr>
              <w:t>100</w:t>
            </w:r>
            <w:r>
              <w:rPr>
                <w:b/>
                <w:bCs/>
              </w:rPr>
              <w:t xml:space="preserve">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 xml:space="preserve">terminie, o którym mowa w art.94.ust.1 lub 2, po którego upływie umowa w sprawie </w:t>
      </w:r>
      <w:bookmarkStart w:id="1" w:name="_GoBack"/>
      <w:bookmarkEnd w:id="1"/>
      <w:r>
        <w:rPr>
          <w:bCs/>
        </w:rPr>
        <w:t>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 xml:space="preserve">Zamawiający zastrzega sobie możliwość zmiany umowy na podstawie art. 144 ust. 1 pkt 6 ustawy </w:t>
      </w:r>
      <w:proofErr w:type="spellStart"/>
      <w:r w:rsidRPr="00786616">
        <w:rPr>
          <w:bCs/>
          <w:color w:val="000000"/>
        </w:rPr>
        <w:t>Pzp</w:t>
      </w:r>
      <w:proofErr w:type="spellEnd"/>
      <w:r w:rsidRPr="00786616">
        <w:rPr>
          <w:bCs/>
          <w:color w:val="000000"/>
        </w:rPr>
        <w:t xml:space="preserve">, tj. zwiększenia wartości umowy do wartości nie większej niż 10% wartości </w:t>
      </w:r>
      <w:r w:rsidRPr="00786616">
        <w:rPr>
          <w:bCs/>
          <w:color w:val="000000"/>
        </w:rPr>
        <w:lastRenderedPageBreak/>
        <w:t>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1748D1"/>
    <w:rsid w:val="0018738B"/>
    <w:rsid w:val="00197A37"/>
    <w:rsid w:val="001B2AC5"/>
    <w:rsid w:val="001E60DE"/>
    <w:rsid w:val="002C598A"/>
    <w:rsid w:val="002E3131"/>
    <w:rsid w:val="002E5C0E"/>
    <w:rsid w:val="002F4C89"/>
    <w:rsid w:val="002F6A95"/>
    <w:rsid w:val="00343377"/>
    <w:rsid w:val="003A366E"/>
    <w:rsid w:val="003B2BC9"/>
    <w:rsid w:val="003F2388"/>
    <w:rsid w:val="003F2A34"/>
    <w:rsid w:val="00436573"/>
    <w:rsid w:val="00447C01"/>
    <w:rsid w:val="0046313C"/>
    <w:rsid w:val="004A69E0"/>
    <w:rsid w:val="004E0BBE"/>
    <w:rsid w:val="004E799A"/>
    <w:rsid w:val="00527C08"/>
    <w:rsid w:val="00543E41"/>
    <w:rsid w:val="005505C5"/>
    <w:rsid w:val="00561097"/>
    <w:rsid w:val="0057076A"/>
    <w:rsid w:val="005865F6"/>
    <w:rsid w:val="005E0174"/>
    <w:rsid w:val="005F10C7"/>
    <w:rsid w:val="00614F40"/>
    <w:rsid w:val="006177B0"/>
    <w:rsid w:val="006505C8"/>
    <w:rsid w:val="0066727D"/>
    <w:rsid w:val="006F4D0E"/>
    <w:rsid w:val="00703332"/>
    <w:rsid w:val="00722C52"/>
    <w:rsid w:val="00723FD4"/>
    <w:rsid w:val="00733BE1"/>
    <w:rsid w:val="00766775"/>
    <w:rsid w:val="0078287C"/>
    <w:rsid w:val="00786616"/>
    <w:rsid w:val="007B17BC"/>
    <w:rsid w:val="008168FD"/>
    <w:rsid w:val="00831737"/>
    <w:rsid w:val="00833582"/>
    <w:rsid w:val="008408A2"/>
    <w:rsid w:val="00902B59"/>
    <w:rsid w:val="00913AC6"/>
    <w:rsid w:val="00955AA6"/>
    <w:rsid w:val="009F2301"/>
    <w:rsid w:val="00A1088A"/>
    <w:rsid w:val="00A24F23"/>
    <w:rsid w:val="00A452A3"/>
    <w:rsid w:val="00A6252B"/>
    <w:rsid w:val="00A86E42"/>
    <w:rsid w:val="00AA04B0"/>
    <w:rsid w:val="00AE1A49"/>
    <w:rsid w:val="00B050A2"/>
    <w:rsid w:val="00B85890"/>
    <w:rsid w:val="00BA7F51"/>
    <w:rsid w:val="00BB793E"/>
    <w:rsid w:val="00BD33A1"/>
    <w:rsid w:val="00C000B6"/>
    <w:rsid w:val="00C35F08"/>
    <w:rsid w:val="00C86961"/>
    <w:rsid w:val="00C9363B"/>
    <w:rsid w:val="00CB181F"/>
    <w:rsid w:val="00CF54E3"/>
    <w:rsid w:val="00D21FDD"/>
    <w:rsid w:val="00D63CB2"/>
    <w:rsid w:val="00D842F9"/>
    <w:rsid w:val="00D920E2"/>
    <w:rsid w:val="00DA63CF"/>
    <w:rsid w:val="00DC3433"/>
    <w:rsid w:val="00DC6E5F"/>
    <w:rsid w:val="00DD5778"/>
    <w:rsid w:val="00DE1ED6"/>
    <w:rsid w:val="00DE1F1D"/>
    <w:rsid w:val="00E25ED5"/>
    <w:rsid w:val="00E57FEA"/>
    <w:rsid w:val="00E61910"/>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DE9A606"/>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11</Pages>
  <Words>3600</Words>
  <Characters>23958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37</cp:revision>
  <cp:lastPrinted>2020-02-25T08:59:00Z</cp:lastPrinted>
  <dcterms:created xsi:type="dcterms:W3CDTF">2018-05-25T07:52:00Z</dcterms:created>
  <dcterms:modified xsi:type="dcterms:W3CDTF">2020-02-25T09:00:00Z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