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w:t>
      </w:r>
      <w:proofErr w:type="spellStart"/>
      <w:r w:rsidRPr="00FF5FEA">
        <w:rPr>
          <w:b/>
          <w:bCs/>
          <w:sz w:val="20"/>
          <w:szCs w:val="20"/>
        </w:rPr>
        <w:t>spr</w:t>
      </w:r>
      <w:proofErr w:type="spellEnd"/>
      <w:r w:rsidRPr="00FF5FEA">
        <w:rPr>
          <w:b/>
          <w:bCs/>
          <w:sz w:val="20"/>
          <w:szCs w:val="20"/>
        </w:rPr>
        <w:t xml:space="preserve">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057BFD"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2C598A">
        <w:rPr>
          <w:sz w:val="20"/>
          <w:szCs w:val="20"/>
          <w:lang w:val="en-US"/>
        </w:rPr>
        <w:t xml:space="preserve"> </w:t>
      </w:r>
      <w:r w:rsidR="006F4D0E">
        <w:rPr>
          <w:b/>
          <w:bCs/>
        </w:rPr>
        <w:t>Znak sprawy: DZP-271-</w:t>
      </w:r>
      <w:r w:rsidR="00C35F08">
        <w:rPr>
          <w:b/>
          <w:bCs/>
        </w:rPr>
        <w:t>3</w:t>
      </w:r>
      <w:r w:rsidR="00447C01">
        <w:rPr>
          <w:b/>
          <w:bCs/>
        </w:rPr>
        <w:t>8</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r>
      <w:r w:rsidR="006F4D0E">
        <w:rPr>
          <w:b/>
          <w:bCs/>
        </w:rPr>
        <w:tab/>
        <w:t xml:space="preserve">       Brzesko </w:t>
      </w:r>
      <w:r w:rsidR="005F10C7">
        <w:rPr>
          <w:b/>
          <w:bCs/>
        </w:rPr>
        <w:t>0</w:t>
      </w:r>
      <w:r w:rsidR="00447C01">
        <w:rPr>
          <w:b/>
          <w:bCs/>
        </w:rPr>
        <w:t>3</w:t>
      </w:r>
      <w:r w:rsidR="006F4D0E">
        <w:rPr>
          <w:b/>
          <w:bCs/>
        </w:rPr>
        <w:t>.0</w:t>
      </w:r>
      <w:r w:rsidR="00447C01">
        <w:rPr>
          <w:b/>
          <w:bCs/>
        </w:rPr>
        <w:t>6</w:t>
      </w:r>
      <w:r w:rsidR="006F4D0E">
        <w:rPr>
          <w:b/>
          <w:bCs/>
        </w:rPr>
        <w:t>.2019 r.</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9F2301"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9F2301" w:rsidRPr="009F2301" w:rsidRDefault="009F2301" w:rsidP="006F4D0E">
      <w:pPr>
        <w:widowControl w:val="0"/>
        <w:tabs>
          <w:tab w:val="left" w:pos="2400"/>
        </w:tabs>
        <w:autoSpaceDE w:val="0"/>
        <w:autoSpaceDN w:val="0"/>
        <w:adjustRightInd w:val="0"/>
        <w:ind w:left="1320" w:hanging="1320"/>
        <w:jc w:val="center"/>
        <w:rPr>
          <w:b/>
          <w:bCs/>
        </w:rPr>
      </w:pPr>
      <w:r w:rsidRPr="009F2301">
        <w:rPr>
          <w:b/>
          <w:bCs/>
        </w:rPr>
        <w:t xml:space="preserve">Mebli szatniowych, biurowych, wyposażenia biurowego i domowego. </w:t>
      </w:r>
    </w:p>
    <w:p w:rsidR="006F4D0E" w:rsidRDefault="006F4D0E" w:rsidP="006F4D0E"/>
    <w:p w:rsidR="006F4D0E" w:rsidRDefault="006F4D0E" w:rsidP="005F10C7">
      <w:pPr>
        <w:ind w:left="720"/>
        <w:rPr>
          <w:color w:val="000000"/>
        </w:rPr>
      </w:pPr>
      <w:r>
        <w:rPr>
          <w:color w:val="000000"/>
        </w:rPr>
        <w:t>Kod CPV: 3</w:t>
      </w:r>
      <w:r w:rsidR="005F10C7">
        <w:rPr>
          <w:color w:val="000000"/>
        </w:rPr>
        <w:t>91</w:t>
      </w:r>
      <w:r w:rsidR="002C598A">
        <w:rPr>
          <w:color w:val="000000"/>
        </w:rPr>
        <w:t>00</w:t>
      </w:r>
      <w:r w:rsidR="005F10C7">
        <w:rPr>
          <w:color w:val="000000"/>
        </w:rPr>
        <w:t>000-</w:t>
      </w:r>
      <w:r w:rsidR="002C598A">
        <w:rPr>
          <w:color w:val="000000"/>
        </w:rPr>
        <w:t>3</w:t>
      </w:r>
      <w:r w:rsidR="005F10C7">
        <w:rPr>
          <w:color w:val="000000"/>
        </w:rPr>
        <w:t xml:space="preserve"> </w:t>
      </w:r>
      <w:r w:rsidR="002C598A">
        <w:rPr>
          <w:color w:val="000000"/>
        </w:rPr>
        <w:t>Meble ( włącznie z biurowymi), wyposażenie, urządzenia domowe ( z wyłączeniem oświetlenia) i środki czyszczące.</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5F10C7" w:rsidRDefault="005F10C7" w:rsidP="006F4D0E">
      <w:pPr>
        <w:widowControl w:val="0"/>
        <w:autoSpaceDE w:val="0"/>
        <w:autoSpaceDN w:val="0"/>
        <w:adjustRightInd w:val="0"/>
        <w:spacing w:line="360" w:lineRule="auto"/>
        <w:jc w:val="center"/>
        <w:rPr>
          <w:b/>
          <w:bCs/>
          <w:sz w:val="28"/>
          <w:szCs w:val="28"/>
        </w:rPr>
      </w:pPr>
    </w:p>
    <w:p w:rsidR="00057BFD" w:rsidRDefault="00057BFD"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6F4D0E" w:rsidP="009F2301">
      <w:pPr>
        <w:widowControl w:val="0"/>
        <w:tabs>
          <w:tab w:val="left" w:pos="2400"/>
        </w:tabs>
        <w:autoSpaceDE w:val="0"/>
        <w:autoSpaceDN w:val="0"/>
        <w:adjustRightInd w:val="0"/>
        <w:ind w:left="284" w:hanging="284"/>
        <w:rPr>
          <w:b/>
          <w:bCs/>
          <w:sz w:val="28"/>
          <w:szCs w:val="28"/>
        </w:rPr>
      </w:pPr>
      <w:r w:rsidRPr="006F4D0E">
        <w:rPr>
          <w:bCs/>
        </w:rPr>
        <w:t xml:space="preserve">    </w:t>
      </w:r>
      <w:r w:rsidR="009F2301" w:rsidRPr="009F2301">
        <w:rPr>
          <w:b/>
          <w:bCs/>
        </w:rPr>
        <w:t>mebli szatniowych, biurowych, wyposażenia biurowego i domowego</w:t>
      </w:r>
      <w:r w:rsidR="009F2301">
        <w:rPr>
          <w:b/>
          <w:bCs/>
        </w:rPr>
        <w:t xml:space="preserve"> </w:t>
      </w:r>
      <w:r w:rsidR="005F10C7">
        <w:rPr>
          <w:b/>
          <w:bCs/>
        </w:rPr>
        <w:t xml:space="preserve"> </w:t>
      </w:r>
      <w:r>
        <w:rPr>
          <w:bCs/>
          <w:iCs/>
        </w:rPr>
        <w:t>dla Samodzielnego Publicznego Zespołu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pPr>
      <w:bookmarkStart w:id="0" w:name="_Hlk504719007"/>
      <w:r>
        <w:rPr>
          <w:b/>
        </w:rPr>
        <w:t>1)</w:t>
      </w:r>
      <w:r>
        <w:rPr>
          <w:b/>
        </w:rPr>
        <w:tab/>
      </w:r>
      <w:r>
        <w:t xml:space="preserve">Przedmiotem zamówienia </w:t>
      </w:r>
      <w:r w:rsidR="009F2301">
        <w:t>został podzielony na zadania:</w:t>
      </w:r>
      <w:r>
        <w:t xml:space="preserve"> </w:t>
      </w:r>
      <w:bookmarkEnd w:id="0"/>
    </w:p>
    <w:p w:rsidR="009F2301" w:rsidRDefault="009F2301" w:rsidP="006F4D0E">
      <w:pPr>
        <w:ind w:left="284" w:hanging="284"/>
        <w:jc w:val="both"/>
        <w:rPr>
          <w:b/>
        </w:rPr>
      </w:pPr>
      <w:r>
        <w:rPr>
          <w:b/>
        </w:rPr>
        <w:tab/>
        <w:t xml:space="preserve">Zadanie nr:1 </w:t>
      </w:r>
      <w:r w:rsidRPr="00D842F9">
        <w:rPr>
          <w:bCs/>
        </w:rPr>
        <w:t xml:space="preserve">CPV: </w:t>
      </w:r>
      <w:r w:rsidR="00D842F9" w:rsidRPr="00D842F9">
        <w:rPr>
          <w:bCs/>
        </w:rPr>
        <w:t>39141300-5 Szafy</w:t>
      </w:r>
      <w:r w:rsidR="00D842F9">
        <w:rPr>
          <w:b/>
        </w:rPr>
        <w:t xml:space="preserve"> - </w:t>
      </w:r>
      <w:r>
        <w:rPr>
          <w:b/>
        </w:rPr>
        <w:t>Szafa szatniowa 2-przedziałowa</w:t>
      </w:r>
      <w:r w:rsidR="00D842F9">
        <w:rPr>
          <w:b/>
        </w:rPr>
        <w:t xml:space="preserve"> dla 4 osób</w:t>
      </w:r>
      <w:r>
        <w:rPr>
          <w:b/>
        </w:rPr>
        <w:t xml:space="preserve"> (BHP); </w:t>
      </w:r>
    </w:p>
    <w:p w:rsidR="009F2301" w:rsidRDefault="009F2301" w:rsidP="009F2301">
      <w:pPr>
        <w:ind w:left="284"/>
        <w:jc w:val="both"/>
        <w:rPr>
          <w:b/>
        </w:rPr>
      </w:pPr>
      <w:r>
        <w:rPr>
          <w:b/>
        </w:rPr>
        <w:t xml:space="preserve">Zadanie nr:2 </w:t>
      </w:r>
      <w:r w:rsidRPr="00D842F9">
        <w:rPr>
          <w:bCs/>
        </w:rPr>
        <w:t>CPV: 3911</w:t>
      </w:r>
      <w:r w:rsidR="00D842F9" w:rsidRPr="00D842F9">
        <w:rPr>
          <w:bCs/>
        </w:rPr>
        <w:t>3</w:t>
      </w:r>
      <w:r w:rsidRPr="00D842F9">
        <w:rPr>
          <w:bCs/>
        </w:rPr>
        <w:t>000-7 Różne siedziska i krzesła</w:t>
      </w:r>
      <w:r w:rsidR="00D842F9">
        <w:rPr>
          <w:b/>
        </w:rPr>
        <w:t xml:space="preserve"> -Krzesła różne</w:t>
      </w:r>
      <w:r>
        <w:rPr>
          <w:b/>
        </w:rPr>
        <w:t>;</w:t>
      </w:r>
    </w:p>
    <w:p w:rsidR="009F2301" w:rsidRDefault="009F2301" w:rsidP="009F2301">
      <w:pPr>
        <w:ind w:left="284"/>
        <w:jc w:val="both"/>
        <w:rPr>
          <w:b/>
        </w:rPr>
      </w:pPr>
      <w:r>
        <w:rPr>
          <w:b/>
        </w:rPr>
        <w:t xml:space="preserve">Zadanie nr:3 </w:t>
      </w:r>
      <w:r w:rsidRPr="00D842F9">
        <w:rPr>
          <w:bCs/>
        </w:rPr>
        <w:t>CPV</w:t>
      </w:r>
      <w:r w:rsidR="00D842F9" w:rsidRPr="00D842F9">
        <w:rPr>
          <w:bCs/>
        </w:rPr>
        <w:t>:</w:t>
      </w:r>
      <w:r w:rsidR="00D842F9">
        <w:rPr>
          <w:b/>
        </w:rPr>
        <w:t xml:space="preserve"> </w:t>
      </w:r>
      <w:r w:rsidR="00D842F9" w:rsidRPr="00D842F9">
        <w:rPr>
          <w:bCs/>
        </w:rPr>
        <w:t>39200000-4 Wyposażenie</w:t>
      </w:r>
      <w:r w:rsidR="00D842F9">
        <w:rPr>
          <w:b/>
        </w:rPr>
        <w:t xml:space="preserve"> </w:t>
      </w:r>
      <w:r w:rsidR="00D842F9" w:rsidRPr="00D842F9">
        <w:rPr>
          <w:bCs/>
        </w:rPr>
        <w:t>domowe</w:t>
      </w:r>
      <w:r w:rsidR="00D842F9">
        <w:rPr>
          <w:b/>
        </w:rPr>
        <w:t xml:space="preserve"> </w:t>
      </w:r>
      <w:r>
        <w:rPr>
          <w:b/>
        </w:rPr>
        <w:t>Dozowniki środków dezynfekcyjnych;</w:t>
      </w:r>
    </w:p>
    <w:p w:rsidR="009F2301" w:rsidRPr="00D842F9" w:rsidRDefault="009F2301" w:rsidP="009F2301">
      <w:pPr>
        <w:ind w:left="284"/>
        <w:jc w:val="both"/>
        <w:rPr>
          <w:b/>
        </w:rPr>
      </w:pPr>
      <w:r>
        <w:rPr>
          <w:b/>
        </w:rPr>
        <w:t xml:space="preserve">Zadanie nr:4 </w:t>
      </w:r>
      <w:r w:rsidRPr="00D842F9">
        <w:rPr>
          <w:bCs/>
        </w:rPr>
        <w:t>CPV:</w:t>
      </w:r>
      <w:r w:rsidR="00D842F9">
        <w:rPr>
          <w:b/>
        </w:rPr>
        <w:t xml:space="preserve"> </w:t>
      </w:r>
      <w:r w:rsidRPr="00D842F9">
        <w:rPr>
          <w:bCs/>
        </w:rPr>
        <w:t>39200000-4 Wyposażenie domowe</w:t>
      </w:r>
      <w:r w:rsidR="00D842F9">
        <w:rPr>
          <w:bCs/>
        </w:rPr>
        <w:t xml:space="preserve"> – </w:t>
      </w:r>
      <w:r w:rsidR="00D842F9">
        <w:rPr>
          <w:b/>
        </w:rPr>
        <w:t>Wyposażenie domowe;</w:t>
      </w:r>
    </w:p>
    <w:p w:rsidR="009F2301" w:rsidRDefault="009F2301" w:rsidP="009F2301">
      <w:pPr>
        <w:ind w:left="284"/>
        <w:jc w:val="both"/>
        <w:rPr>
          <w:b/>
        </w:rPr>
      </w:pPr>
      <w:r>
        <w:rPr>
          <w:b/>
        </w:rPr>
        <w:t>Zadanie nr:5</w:t>
      </w:r>
      <w:r w:rsidRPr="00D842F9">
        <w:rPr>
          <w:bCs/>
        </w:rPr>
        <w:t xml:space="preserve"> CPV:</w:t>
      </w:r>
      <w:r w:rsidR="00D842F9" w:rsidRPr="00D842F9">
        <w:rPr>
          <w:bCs/>
        </w:rPr>
        <w:t>392254120-4 Zegary ścienne</w:t>
      </w:r>
      <w:r>
        <w:rPr>
          <w:b/>
        </w:rPr>
        <w:t xml:space="preserve"> </w:t>
      </w:r>
      <w:r w:rsidR="00D842F9">
        <w:rPr>
          <w:b/>
        </w:rPr>
        <w:t xml:space="preserve">- </w:t>
      </w:r>
      <w:r>
        <w:rPr>
          <w:b/>
        </w:rPr>
        <w:t>Zegar ścienny elektroniczny;</w:t>
      </w:r>
    </w:p>
    <w:p w:rsidR="009F2301" w:rsidRPr="00D842F9" w:rsidRDefault="009F2301" w:rsidP="009F2301">
      <w:pPr>
        <w:ind w:left="284"/>
        <w:jc w:val="both"/>
        <w:rPr>
          <w:bCs/>
        </w:rPr>
      </w:pPr>
      <w:r>
        <w:rPr>
          <w:b/>
        </w:rPr>
        <w:t xml:space="preserve">Zadanie nr:6 </w:t>
      </w:r>
      <w:r w:rsidRPr="00D842F9">
        <w:rPr>
          <w:bCs/>
        </w:rPr>
        <w:t>CPV:39130000-2 Meble biurowe</w:t>
      </w:r>
      <w:r w:rsidR="00D842F9">
        <w:rPr>
          <w:bCs/>
        </w:rPr>
        <w:t xml:space="preserve"> – </w:t>
      </w:r>
      <w:r w:rsidR="00D842F9">
        <w:rPr>
          <w:b/>
        </w:rPr>
        <w:t>Meble biurowe</w:t>
      </w:r>
      <w:r w:rsidRPr="00D842F9">
        <w:rPr>
          <w:bCs/>
        </w:rPr>
        <w:t>;</w:t>
      </w:r>
    </w:p>
    <w:p w:rsidR="009F2301" w:rsidRDefault="009F2301" w:rsidP="009F2301">
      <w:pPr>
        <w:ind w:left="284"/>
        <w:jc w:val="both"/>
        <w:rPr>
          <w:b/>
        </w:rPr>
      </w:pPr>
      <w:r>
        <w:rPr>
          <w:b/>
        </w:rPr>
        <w:t xml:space="preserve">Zadanie nr:7 </w:t>
      </w:r>
      <w:r w:rsidRPr="00436573">
        <w:rPr>
          <w:bCs/>
        </w:rPr>
        <w:t>CPV:</w:t>
      </w:r>
      <w:r w:rsidR="00436573" w:rsidRPr="00436573">
        <w:rPr>
          <w:bCs/>
        </w:rPr>
        <w:t>39518100-7 Rolety szpitalne</w:t>
      </w:r>
      <w:r w:rsidR="00436573">
        <w:rPr>
          <w:b/>
        </w:rPr>
        <w:t xml:space="preserve">- </w:t>
      </w:r>
      <w:r>
        <w:rPr>
          <w:b/>
        </w:rPr>
        <w:t xml:space="preserve">Żaluzje -rolety okienne zmywalne </w:t>
      </w:r>
    </w:p>
    <w:p w:rsidR="009F2301" w:rsidRDefault="009F2301" w:rsidP="006F4D0E">
      <w:pPr>
        <w:ind w:left="284" w:hanging="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3F2388">
      <w:pPr>
        <w:tabs>
          <w:tab w:val="left" w:pos="180"/>
        </w:tabs>
        <w:autoSpaceDE w:val="0"/>
        <w:autoSpaceDN w:val="0"/>
        <w:adjustRightInd w:val="0"/>
        <w:rPr>
          <w:b/>
          <w:bCs/>
        </w:rPr>
      </w:pPr>
      <w:r>
        <w:rPr>
          <w:b/>
          <w:bCs/>
        </w:rPr>
        <w:t>4.  1)Zamawiający dopuszcza składanie ofert częściowych</w:t>
      </w:r>
      <w:r w:rsidR="002C598A">
        <w:rPr>
          <w:b/>
          <w:bCs/>
        </w:rPr>
        <w:t xml:space="preserve"> na wybrane przez wykonawcę zadanie</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lastRenderedPageBreak/>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057BFD" w:rsidRDefault="006F4D0E" w:rsidP="00057BFD">
            <w:pPr>
              <w:widowControl w:val="0"/>
              <w:autoSpaceDE w:val="0"/>
              <w:autoSpaceDN w:val="0"/>
              <w:adjustRightInd w:val="0"/>
            </w:pPr>
            <w:r>
              <w:t xml:space="preserve">szczegółowy stanowi zał. nr: 1 do </w:t>
            </w:r>
            <w:r>
              <w:lastRenderedPageBreak/>
              <w:t>siwz.</w:t>
            </w:r>
          </w:p>
          <w:p w:rsidR="006F4D0E" w:rsidRDefault="006F4D0E" w:rsidP="00057BFD">
            <w:pPr>
              <w:widowControl w:val="0"/>
              <w:autoSpaceDE w:val="0"/>
              <w:autoSpaceDN w:val="0"/>
              <w:adjustRightInd w:val="0"/>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pPr>
              <w:widowControl w:val="0"/>
              <w:autoSpaceDE w:val="0"/>
              <w:autoSpaceDN w:val="0"/>
              <w:adjustRightInd w:val="0"/>
              <w:jc w:val="right"/>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
              <w:t xml:space="preserve">1                             </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pPr>
              <w:widowControl w:val="0"/>
              <w:autoSpaceDE w:val="0"/>
              <w:autoSpaceDN w:val="0"/>
              <w:adjustRightInd w:val="0"/>
              <w:jc w:val="center"/>
            </w:pPr>
          </w:p>
          <w:p w:rsidR="006F4D0E" w:rsidRDefault="006F4D0E">
            <w:pPr>
              <w:widowControl w:val="0"/>
              <w:autoSpaceDE w:val="0"/>
              <w:autoSpaceDN w:val="0"/>
              <w:adjustRightInd w:val="0"/>
            </w:pPr>
            <w:r>
              <w:t xml:space="preserve">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w:t>
            </w:r>
            <w:r w:rsidR="00436573">
              <w:t>produkty dostarczyć na wezwanie Zamawiającego</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rsidP="00057BFD">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w:t>
      </w:r>
      <w:r>
        <w:rPr>
          <w:bCs/>
          <w:iCs/>
          <w:color w:val="000000"/>
        </w:rPr>
        <w:lastRenderedPageBreak/>
        <w:t xml:space="preserve">ust.1 ustawy </w:t>
      </w:r>
      <w:proofErr w:type="spellStart"/>
      <w:r>
        <w:rPr>
          <w:bCs/>
          <w:iCs/>
          <w:color w:val="000000"/>
        </w:rPr>
        <w:t>Pzp</w:t>
      </w:r>
      <w:proofErr w:type="spellEnd"/>
      <w:r>
        <w:rPr>
          <w:bCs/>
          <w:iCs/>
          <w:color w:val="000000"/>
        </w:rPr>
        <w:t xml:space="preserve">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w:t>
      </w:r>
      <w:r>
        <w:rPr>
          <w:color w:val="000000"/>
        </w:rPr>
        <w:lastRenderedPageBreak/>
        <w:t xml:space="preserve">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lastRenderedPageBreak/>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lastRenderedPageBreak/>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C35F08">
        <w:rPr>
          <w:b/>
        </w:rPr>
        <w:t>1</w:t>
      </w:r>
      <w:r w:rsidR="00436573">
        <w:rPr>
          <w:b/>
        </w:rPr>
        <w:t>2</w:t>
      </w:r>
      <w:r w:rsidRPr="002E3131">
        <w:rPr>
          <w:b/>
        </w:rPr>
        <w:t>.0</w:t>
      </w:r>
      <w:r w:rsidR="00436573">
        <w:rPr>
          <w:b/>
        </w:rPr>
        <w:t>6</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C35F08">
        <w:rPr>
          <w:b/>
          <w:bCs/>
          <w:color w:val="000000"/>
        </w:rPr>
        <w:t>1</w:t>
      </w:r>
      <w:r w:rsidR="00436573">
        <w:rPr>
          <w:b/>
          <w:bCs/>
          <w:color w:val="000000"/>
        </w:rPr>
        <w:t>2</w:t>
      </w:r>
      <w:r>
        <w:rPr>
          <w:b/>
          <w:bCs/>
          <w:color w:val="000000"/>
        </w:rPr>
        <w:t>.</w:t>
      </w:r>
      <w:r w:rsidRPr="002E3131">
        <w:rPr>
          <w:b/>
          <w:bCs/>
        </w:rPr>
        <w:t>0</w:t>
      </w:r>
      <w:r w:rsidR="00436573">
        <w:rPr>
          <w:b/>
          <w:bCs/>
        </w:rPr>
        <w:t>6</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lastRenderedPageBreak/>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lastRenderedPageBreak/>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436573">
        <w:rPr>
          <w:b/>
          <w:bCs/>
          <w:color w:val="000000"/>
        </w:rPr>
        <w:t>6</w:t>
      </w:r>
      <w:r w:rsidR="003F2388">
        <w:rPr>
          <w:b/>
          <w:bCs/>
          <w:color w:val="000000"/>
        </w:rPr>
        <w:t>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436573">
        <w:rPr>
          <w:b/>
          <w:bCs/>
          <w:color w:val="000000"/>
        </w:rPr>
        <w:t>4</w:t>
      </w:r>
      <w:r w:rsidR="003F2388">
        <w:rPr>
          <w:b/>
          <w:bCs/>
          <w:color w:val="000000"/>
        </w:rPr>
        <w:t>0</w:t>
      </w:r>
      <w:r>
        <w:rPr>
          <w:b/>
          <w:bCs/>
          <w:color w:val="000000"/>
        </w:rPr>
        <w:t>%,</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436573">
              <w:t>6</w:t>
            </w:r>
            <w:r>
              <w:t>0.</w:t>
            </w:r>
          </w:p>
          <w:p w:rsidR="006F4D0E" w:rsidRDefault="006F4D0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436573">
              <w:rPr>
                <w:b/>
                <w:bCs/>
              </w:rPr>
              <w:t>6</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6F4D0E" w:rsidRDefault="006F4D0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Gwarancja </w:t>
            </w:r>
            <w:r>
              <w:rPr>
                <w:bCs/>
              </w:rPr>
              <w:t>(min.</w:t>
            </w:r>
            <w:r w:rsidR="00057BFD">
              <w:rPr>
                <w:bCs/>
              </w:rPr>
              <w:t>6</w:t>
            </w:r>
            <w:r>
              <w:rPr>
                <w:bCs/>
              </w:rPr>
              <w:t>, max.60 miesięcy)</w:t>
            </w:r>
            <w:r>
              <w:rPr>
                <w:b/>
                <w:bCs/>
              </w:rPr>
              <w:t xml:space="preserve"> – G </w:t>
            </w:r>
            <w:r>
              <w:t xml:space="preserve">maksymalna liczba punktów do zdobycia w tym kryterium – </w:t>
            </w:r>
            <w:r w:rsidR="00436573">
              <w:t>4</w:t>
            </w:r>
            <w:r w:rsidR="003F2388">
              <w:t>0</w:t>
            </w:r>
            <w:r>
              <w:t xml:space="preserve"> </w:t>
            </w:r>
          </w:p>
          <w:p w:rsidR="006F4D0E" w:rsidRDefault="006F4D0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36573">
              <w:rPr>
                <w:b/>
                <w:bCs/>
              </w:rPr>
              <w:t>4</w:t>
            </w:r>
            <w:r w:rsidR="003F2388">
              <w:rPr>
                <w:b/>
                <w:bCs/>
              </w:rPr>
              <w:t>0</w:t>
            </w:r>
          </w:p>
          <w:p w:rsidR="006F4D0E" w:rsidRDefault="006F4D0E">
            <w:pPr>
              <w:spacing w:line="360" w:lineRule="auto"/>
            </w:pPr>
            <w:r>
              <w:t>gdzie: G - razem ilość punktów uzyskana przez ofertę badaną</w:t>
            </w:r>
          </w:p>
          <w:p w:rsidR="006F4D0E" w:rsidRDefault="006F4D0E">
            <w:pPr>
              <w:spacing w:line="360" w:lineRule="auto"/>
            </w:pPr>
            <w:r>
              <w:t xml:space="preserve">           - </w:t>
            </w:r>
            <w:proofErr w:type="spellStart"/>
            <w:r>
              <w:t>Gof</w:t>
            </w:r>
            <w:proofErr w:type="spellEnd"/>
            <w:r>
              <w:t xml:space="preserve"> –  okres gwarancji z oferty badanej</w:t>
            </w:r>
          </w:p>
          <w:p w:rsidR="006F4D0E" w:rsidRDefault="006F4D0E">
            <w:pPr>
              <w:spacing w:line="360" w:lineRule="auto"/>
            </w:pPr>
            <w:r>
              <w:t xml:space="preserve">           - </w:t>
            </w:r>
            <w:proofErr w:type="spellStart"/>
            <w:r>
              <w:t>Gmax</w:t>
            </w:r>
            <w:proofErr w:type="spellEnd"/>
            <w:r>
              <w:t xml:space="preserve">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C+G</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ab/>
        <w:t xml:space="preserve"> </w:t>
      </w:r>
      <w:r w:rsidR="00831737">
        <w:t xml:space="preserve"> </w:t>
      </w:r>
      <w:r>
        <w:t xml:space="preserve"> G</w:t>
      </w:r>
      <w:r w:rsidR="00831737">
        <w:t xml:space="preserve"> </w:t>
      </w:r>
      <w:r>
        <w:t>-ilość punktów uzyskana za gwarancje</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057BFD">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bookmarkStart w:id="1" w:name="_GoBack"/>
      <w:bookmarkEnd w:id="1"/>
      <w:proofErr w:type="spellEnd"/>
    </w:p>
    <w:sectPr w:rsidR="00021627" w:rsidSect="003F2388">
      <w:headerReference w:type="default" r:id="rId8"/>
      <w:footerReference w:type="default" r:id="rId9"/>
      <w:pgSz w:w="11906" w:h="16838"/>
      <w:pgMar w:top="1417" w:right="849"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56977"/>
      <w:docPartObj>
        <w:docPartGallery w:val="Page Numbers (Bottom of Page)"/>
        <w:docPartUnique/>
      </w:docPartObj>
    </w:sdtPr>
    <w:sdtContent>
      <w:p w:rsidR="00057BFD" w:rsidRDefault="00057BFD">
        <w:pPr>
          <w:pStyle w:val="Stopka"/>
          <w:jc w:val="right"/>
        </w:pPr>
        <w:r>
          <w:fldChar w:fldCharType="begin"/>
        </w:r>
        <w:r>
          <w:instrText>PAGE   \* MERGEFORMAT</w:instrText>
        </w:r>
        <w:r>
          <w:fldChar w:fldCharType="separate"/>
        </w:r>
        <w:r>
          <w:t>2</w:t>
        </w:r>
        <w:r>
          <w:fldChar w:fldCharType="end"/>
        </w:r>
      </w:p>
    </w:sdtContent>
  </w:sdt>
  <w:p w:rsidR="00057BFD" w:rsidRDefault="00057B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7BFD"/>
    <w:rsid w:val="0018738B"/>
    <w:rsid w:val="002C598A"/>
    <w:rsid w:val="002E3131"/>
    <w:rsid w:val="002E5C0E"/>
    <w:rsid w:val="003F2388"/>
    <w:rsid w:val="00436573"/>
    <w:rsid w:val="00447C01"/>
    <w:rsid w:val="004E0BBE"/>
    <w:rsid w:val="00527C08"/>
    <w:rsid w:val="00543E41"/>
    <w:rsid w:val="005505C5"/>
    <w:rsid w:val="0057076A"/>
    <w:rsid w:val="005F10C7"/>
    <w:rsid w:val="006177B0"/>
    <w:rsid w:val="006F4D0E"/>
    <w:rsid w:val="00723FD4"/>
    <w:rsid w:val="008168FD"/>
    <w:rsid w:val="00831737"/>
    <w:rsid w:val="00902B59"/>
    <w:rsid w:val="00913AC6"/>
    <w:rsid w:val="00955AA6"/>
    <w:rsid w:val="009F2301"/>
    <w:rsid w:val="00A1088A"/>
    <w:rsid w:val="00C35F08"/>
    <w:rsid w:val="00C86961"/>
    <w:rsid w:val="00CF54E3"/>
    <w:rsid w:val="00D842F9"/>
    <w:rsid w:val="00D920E2"/>
    <w:rsid w:val="00DE1ED6"/>
    <w:rsid w:val="00DE1F1D"/>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ED327CA"/>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057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11</Pages>
  <Words>3632</Words>
  <Characters>24405</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18</cp:revision>
  <cp:lastPrinted>2019-06-06T06:42:00Z</cp:lastPrinted>
  <dcterms:created xsi:type="dcterms:W3CDTF">2018-05-25T07:52:00Z</dcterms:created>
  <dcterms:modified xsi:type="dcterms:W3CDTF">2019-06-06T06:42:00Z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